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1.xml" ContentType="application/xml"/>
  <Override PartName="/customXml/itemProps1.xml" ContentType="application/vnd.openxmlformats-officedocument.customXml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thumbnail.jpeg" ContentType="image/jpeg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thumbnail" Target="docProps/thumbnail.jpeg"/><Relationship Id="rId2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body>
    <w:p>
      <w:pPr>
        <w:pStyle w:val="TestTitle"/>
      </w:pPr>
      <w:r>
        <w:t xml:space="preserve">Open DOCX Compatibility Test</w:t>
      </w:r>
    </w:p>
    <w:p>
      <w:r>
        <w:t xml:space="preserve">A small original document for checking whether a WordCraft edit survives DOCX handoff to another editor. It contains no personal or proprietary material.</w:t>
      </w:r>
    </w:p>
    <w:p>
      <w:r>
        <w:rPr>
          <w:b/>
        </w:rPr>
        <w:t xml:space="preserve">Handoff status: </w:t>
      </w:r>
      <w:r>
        <w:t xml:space="preserve">Reviewed. The receiving editor should display Reviewed after the test edit.</w:t>
      </w:r>
    </w:p>
    <w:p>
      <w:r>
        <w:t xml:space="preserve">Body font check: this sentence uses Arial 10.5 pt. Its wording and line breaks should remain readable after the exchange.</w:t>
      </w:r>
    </w:p>
    <w:p>
      <w:r>
        <w:rPr>
          <w:b/>
        </w:rPr>
        <w:t xml:space="preserve">Emphasis check: bold stays bold</w:t>
      </w:r>
      <w:r>
        <w:t xml:space="preserve"> and </w:t>
      </w:r>
      <w:r>
        <w:rPr>
          <w:i/>
        </w:rPr>
        <w:t xml:space="preserve">italic stays italic</w:t>
      </w:r>
      <w:r>
        <w:t xml:space="preserve">.</w:t>
      </w:r>
    </w:p>
    <w:p>
      <w:pPr>
        <w:pStyle w:val="Heading1"/>
      </w:pPr>
      <w:r>
        <w:t xml:space="preserve">Table Check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16"/>
        <w:gridCol w:w="3216"/>
        <w:gridCol w:w="3216"/>
      </w:tblGrid>
      <w:tr>
        <w:tc>
          <w:tcPr>
            <w:tcW w:w="2016" w:type="dxa"/>
          </w:tcPr>
          <w:p>
            <w:r>
              <w:rPr>
                <w:rFonts w:ascii="Arial" w:hAnsi="Arial"/>
                <w:sz w:val="18"/>
              </w:rPr>
              <w:t xml:space="preserve">Item</w:t>
            </w:r>
          </w:p>
        </w:tc>
        <w:tc>
          <w:tcPr>
            <w:tcW w:w="3024" w:type="dxa"/>
          </w:tcPr>
          <w:p>
            <w:r>
              <w:rPr>
                <w:rFonts w:ascii="Arial" w:hAnsi="Arial"/>
                <w:sz w:val="18"/>
              </w:rPr>
              <w:t xml:space="preserve">Sample value</w:t>
            </w:r>
          </w:p>
        </w:tc>
        <w:tc>
          <w:tcPr>
            <w:tcW w:w="4464" w:type="dxa"/>
          </w:tcPr>
          <w:p>
            <w:r>
              <w:rPr>
                <w:rFonts w:ascii="Arial" w:hAnsi="Arial"/>
                <w:sz w:val="18"/>
              </w:rPr>
              <w:t xml:space="preserve">Expected handoff</w:t>
            </w:r>
          </w:p>
        </w:tc>
      </w:tr>
      <w:tr>
        <w:tc>
          <w:tcPr>
            <w:tcW w:w="2016" w:type="dxa"/>
          </w:tcPr>
          <w:p>
            <w:r>
              <w:rPr>
                <w:rFonts w:ascii="Arial" w:hAnsi="Arial"/>
                <w:sz w:val="18"/>
              </w:rPr>
              <w:t xml:space="preserve">Invoice total</w:t>
            </w:r>
          </w:p>
        </w:tc>
        <w:tc>
          <w:tcPr>
            <w:tcW w:w="3024" w:type="dxa"/>
          </w:tcPr>
          <w:p>
            <w:r>
              <w:rPr>
                <w:rFonts w:ascii="Arial" w:hAnsi="Arial"/>
                <w:sz w:val="18"/>
              </w:rPr>
              <w:t xml:space="preserve">EUR 1,248.50</w:t>
            </w:r>
          </w:p>
        </w:tc>
        <w:tc>
          <w:tcPr>
            <w:tcW w:w="4464" w:type="dxa"/>
          </w:tcPr>
          <w:p>
            <w:r>
              <w:rPr>
                <w:rFonts w:ascii="Arial" w:hAnsi="Arial"/>
                <w:sz w:val="18"/>
              </w:rPr>
              <w:t xml:space="preserve">Digits, comma and decimal point remain intact</w:t>
            </w:r>
          </w:p>
        </w:tc>
      </w:tr>
      <w:tr>
        <w:tc>
          <w:tcPr>
            <w:tcW w:w="2016" w:type="dxa"/>
          </w:tcPr>
          <w:p>
            <w:r>
              <w:rPr>
                <w:rFonts w:ascii="Arial" w:hAnsi="Arial"/>
                <w:sz w:val="18"/>
              </w:rPr>
              <w:t xml:space="preserve">Deadline</w:t>
            </w:r>
          </w:p>
        </w:tc>
        <w:tc>
          <w:tcPr>
            <w:tcW w:w="3024" w:type="dxa"/>
          </w:tcPr>
          <w:p>
            <w:r>
              <w:rPr>
                <w:rFonts w:ascii="Arial" w:hAnsi="Arial"/>
                <w:sz w:val="18"/>
              </w:rPr>
              <w:t xml:space="preserve">27 October 2026</w:t>
            </w:r>
          </w:p>
        </w:tc>
        <w:tc>
          <w:tcPr>
            <w:tcW w:w="4464" w:type="dxa"/>
          </w:tcPr>
          <w:p>
            <w:r>
              <w:rPr>
                <w:rFonts w:ascii="Arial" w:hAnsi="Arial"/>
                <w:sz w:val="18"/>
              </w:rPr>
              <w:t xml:space="preserve">Date stays in the same row</w:t>
            </w:r>
          </w:p>
        </w:tc>
      </w:tr>
      <w:tr>
        <w:tc>
          <w:tcPr>
            <w:tcW w:w="2016" w:type="dxa"/>
          </w:tcPr>
          <w:p>
            <w:r>
              <w:rPr>
                <w:rFonts w:ascii="Arial" w:hAnsi="Arial"/>
                <w:sz w:val="18"/>
              </w:rPr>
              <w:t xml:space="preserve">Owner</w:t>
            </w:r>
          </w:p>
        </w:tc>
        <w:tc>
          <w:tcPr>
            <w:tcW w:w="3024" w:type="dxa"/>
          </w:tcPr>
          <w:p>
            <w:r>
              <w:rPr>
                <w:rFonts w:ascii="Arial" w:hAnsi="Arial"/>
                <w:sz w:val="18"/>
              </w:rPr>
              <w:t xml:space="preserve">Team Delta</w:t>
            </w:r>
          </w:p>
        </w:tc>
        <w:tc>
          <w:tcPr>
            <w:tcW w:w="4464" w:type="dxa"/>
          </w:tcPr>
          <w:p>
            <w:r>
              <w:rPr>
                <w:rFonts w:ascii="Arial" w:hAnsi="Arial"/>
                <w:sz w:val="18"/>
              </w:rPr>
              <w:t xml:space="preserve">No row or column is lost</w:t>
            </w:r>
          </w:p>
        </w:tc>
      </w:tr>
      <w:tr>
        <w:tc>
          <w:tcPr>
            <w:tcW w:w="2016" w:type="dxa"/>
          </w:tcPr>
          <w:p>
            <w:r>
              <w:rPr>
                <w:rFonts w:ascii="Arial" w:hAnsi="Arial"/>
                <w:sz w:val="18"/>
              </w:rPr>
              <w:t xml:space="preserve">Accents</w:t>
            </w:r>
          </w:p>
        </w:tc>
        <w:tc>
          <w:tcPr>
            <w:tcW w:w="3024" w:type="dxa"/>
          </w:tcPr>
          <w:p>
            <w:r>
              <w:rPr>
                <w:rFonts w:ascii="Arial" w:hAnsi="Arial"/>
                <w:sz w:val="18"/>
              </w:rPr>
              <w:t xml:space="preserve">Résumé / café</w:t>
            </w:r>
          </w:p>
        </w:tc>
        <w:tc>
          <w:tcPr>
            <w:tcW w:w="4464" w:type="dxa"/>
          </w:tcPr>
          <w:p>
            <w:r>
              <w:rPr>
                <w:rFonts w:ascii="Arial" w:hAnsi="Arial"/>
                <w:sz w:val="18"/>
              </w:rPr>
              <w:t xml:space="preserve">Accented Latin letters remain readable</w:t>
            </w:r>
          </w:p>
        </w:tc>
      </w:tr>
    </w:tbl>
    <w:p>
      <w:r>
        <w:t xml:space="preserve">The table has a header row and four data rows. Each value is synthetic and may be freely reused for this test.</w:t>
      </w:r>
    </w:p>
    <w:p>
      <w:r>
        <w:br w:type="page"/>
      </w:r>
    </w:p>
    <w:p>
      <w:pPr>
        <w:pStyle w:val="Heading1"/>
      </w:pPr>
      <w:r>
        <w:t xml:space="preserve">Exchange Checklist</w:t>
      </w:r>
    </w:p>
    <w:p>
      <w:pPr>
        <w:pStyle w:val="ListBullet"/>
      </w:pPr>
      <w:r>
        <w:t xml:space="preserve">Keep the original file and edit a copy.</w:t>
      </w:r>
    </w:p>
    <w:p>
      <w:pPr>
        <w:pStyle w:val="ListBullet"/>
      </w:pPr>
      <w:r>
        <w:t xml:space="preserve">Save the edited copy in DOCX format.</w:t>
      </w:r>
    </w:p>
    <w:p>
      <w:pPr>
        <w:pStyle w:val="ListBullet"/>
      </w:pPr>
      <w:r>
        <w:t xml:space="preserve">Open that copy in the receiving editor.</w:t>
      </w:r>
    </w:p>
    <w:p>
      <w:pPr>
        <w:pStyle w:val="ListBullet"/>
      </w:pPr>
      <w:r>
        <w:t xml:space="preserve">Check page count, header, table, fonts and comment.</w:t>
      </w:r>
    </w:p>
    <w:p>
      <w:commentRangeStart w:id="0"/>
      <w:r>
        <w:t xml:space="preserve">Recipient check: verify that the comment remains attached to this paragraph and that the table values on the first page did not move.</w:t>
      </w:r>
      <w:commentRangeEnd w:id="0"/>
      <w:r>
        <w:rPr>
          <w:rStyle w:val="CommentReference"/>
        </w:rPr>
        <w:commentReference w:id="0"/>
      </w:r>
    </w:p>
    <w:p>
      <w:r>
        <w:t xml:space="preserve">This second page is intentionally separated by a page break. The expected baseline is two pages in the reference rendering; a receiving application may paginate differently because fonts and layout engines differ.</w:t>
      </w:r>
    </w:p>
    <w:sectPr>
      <w:headerReference w:type="default" r:id="rId1"/>
      <w:footerReference w:type="default" r:id="rId2"/>
      <w:type w:val="nextPage"/>
      <w:pgSz w:w="12240" w:h="15840"/>
      <w:pgMar w:top="1181" w:right="1296" w:bottom="1181" w:left="1296" w:header="518" w:footer="518" w:gutter="0"/>
      <w:cols w:space="720" w:num="1"/>
      <w:docGrid w:linePitch="360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comment w:id="0" w:author="Test Author" w:date="2026-10-27T07:27:58Z">
    <w:p w14:paraId="10000001" w14:textId="77777777">
      <w:r>
        <w:t xml:space="preserve">Please confirm the DOCX handoff in the receiving editor.</w:t>
      </w:r>
    </w:p>
  </w:comment>
</w:comments>
</file>

<file path=word/commentsExtended.xml><?xml version="1.0" encoding="utf-8"?>
<w15:commentsEx xmlns:w15="http://schemas.microsoft.com/office/word/2012/wordml" xmlns:mc="http://schemas.openxmlformats.org/markup-compatibility/2006">
  <w15:commentEx w15:paraId="10000001" w15:done="0"/>
</w15:commentsEx>
</file>

<file path=word/commentsExtensible.xml><?xml version="1.0" encoding="utf-8"?>
<w16cex:commentsExtensible xmlns:mc="http://schemas.openxmlformats.org/markup-compatibility/2006" xmlns:w16cex="http://schemas.microsoft.com/office/word/2018/wordml/cex" mc:Ignorable="w16cex">
  <w16cex:commentExtensible w16cex:durableId="10000001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0000001" w16cid:durableId="1000000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p>
    <w:pPr>
      <w:pStyle w:val="Footer"/>
      <w:jc w:val="right"/>
    </w:pPr>
    <w:r>
      <w:rPr>
        <w:sz w:val="16"/>
      </w:rPr>
      <w:t xml:space="preserve">Test fixture 2026-10-27 | no private content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p>
    <w:r>
      <w:rPr>
        <w:sz w:val="16"/>
      </w:rPr>
      <w:t xml:space="preserve">Open DOCX compatibility test | original public fixture</w: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"/>
      <w:lvlJc w:val="left"/>
      <w:pPr>
        <w:ind w:left="0" w:hanging="0"/>
      </w:pPr>
    </w:lvl>
    <w:lvl w:ilvl="2">
      <w:start w:val="1"/>
      <w:numFmt w:val="decimal"/>
      <w:lvlText w:val=""/>
      <w:lvlJc w:val="left"/>
      <w:pPr>
        <w:ind w:left="0" w:hanging="0"/>
      </w:pPr>
    </w:lvl>
    <w:lvl w:ilvl="3">
      <w:start w:val="1"/>
      <w:numFmt w:val="decimal"/>
      <w:lvlText w:val=""/>
      <w:lvlJc w:val="left"/>
      <w:pPr>
        <w:ind w:left="0" w:hanging="0"/>
      </w:pPr>
    </w:lvl>
    <w:lvl w:ilvl="4">
      <w:start w:val="1"/>
      <w:numFmt w:val="decimal"/>
      <w:lvlText w:val=""/>
      <w:lvlJc w:val="left"/>
      <w:pPr>
        <w:ind w:left="0" w:hanging="0"/>
      </w:pPr>
    </w:lvl>
    <w:lvl w:ilvl="5">
      <w:start w:val="1"/>
      <w:numFmt w:val="decimal"/>
      <w:lvlText w:val=""/>
      <w:lvlJc w:val="left"/>
      <w:pPr>
        <w:ind w:left="0" w:hanging="0"/>
      </w:pPr>
    </w:lvl>
    <w:lvl w:ilvl="6">
      <w:start w:val="1"/>
      <w:numFmt w:val="decimal"/>
      <w:lvlText w:val=""/>
      <w:lvlJc w:val="left"/>
      <w:pPr>
        <w:ind w:left="0" w:hanging="0"/>
      </w:pPr>
    </w:lvl>
    <w:lvl w:ilvl="7">
      <w:start w:val="1"/>
      <w:numFmt w:val="decimal"/>
      <w:lvlText w:val=""/>
      <w:lvlJc w:val="left"/>
      <w:pPr>
        <w:ind w:left="0" w:hanging="0"/>
      </w:pPr>
    </w:lvl>
    <w:lvl w:ilvl="8">
      <w:start w:val="1"/>
      <w:numFmt w:val="decimal"/>
      <w:lvlText w:val=""/>
      <w:lvlJc w:val="left"/>
      <w:pPr>
        <w:ind w:left="0" w:hanging="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footnotePr>
    <w:numFmt w:val="decimal"/>
  </w:footnotePr>
  <w:endnotePr>
    <w:numFmt w:val="lowerRoman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docDefaults>
    <w:rPrDefault>
      <w:rPr>
        <w:rFonts w:ascii="Cambria" w:hAnsi="Cambri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spacing w:after="14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hAnsi="Calibri"/>
      <w:b/>
      <w:bCs/>
      <w:color w:val="376092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00" w:after="0"/>
      <w:outlineLvl w:val="1"/>
    </w:pPr>
    <w:rPr>
      <w:rFonts w:ascii="Calibri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200" w:after="0"/>
      <w:outlineLvl w:val="2"/>
    </w:pPr>
    <w:rPr>
      <w:rFonts w:ascii="Calibri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hAnsi="Calibri"/>
      <w:color w:val="2440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hAnsi="Calibri"/>
      <w:i/>
      <w:iCs/>
      <w:color w:val="2440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="Calibri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="Calibri" w:hAnsi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="Calibri" w:hAnsi="Calibri"/>
      <w:i/>
      <w:iCs/>
      <w:color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Pr>
      <w:rFonts w:ascii="Calibri" w:hAnsi="Calibri"/>
      <w:b/>
      <w:bCs/>
      <w:color w:val="376092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="Calibri" w:hAnsi="Calibri"/>
      <w:b/>
      <w:bCs/>
      <w:color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="Calibri" w:hAnsi="Calibri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hAnsi="Calibri"/>
      <w:color w:val="17375E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Pr>
      <w:rFonts w:ascii="Calibri" w:hAnsi="Calibri"/>
      <w:color w:val="17375E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hAnsi="Calibri"/>
      <w:i/>
      <w:iCs/>
      <w:color w:val="4F81BD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Pr>
      <w:rFonts w:ascii="Calibri" w:hAnsi="Calibri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pPr>
      <w:ind w:left="360" w:hanging="360"/>
      <w:contextualSpacing/>
    </w:pPr>
  </w:style>
  <w:style w:type="paragraph" w:styleId="List2">
    <w:name w:val="List 2"/>
    <w:basedOn w:val="Normal"/>
    <w:uiPriority w:val="99"/>
    <w:pPr>
      <w:ind w:left="720" w:hanging="360"/>
      <w:contextualSpacing/>
    </w:pPr>
  </w:style>
  <w:style w:type="paragraph" w:styleId="List3">
    <w:name w:val="List 3"/>
    <w:basedOn w:val="Normal"/>
    <w:uiPriority w:val="99"/>
    <w:pPr>
      <w:ind w:left="1080" w:hanging="360"/>
      <w:contextualSpacing/>
    </w:pPr>
  </w:style>
  <w:style w:type="paragraph" w:styleId="ListBullet">
    <w:name w:val="List Bullet"/>
    <w:basedOn w:val="Normal"/>
    <w:uiPriority w:val="99"/>
    <w:pPr>
      <w:numPr>
        <w:ilvl w:val="0"/>
        <w:numId w:val="1"/>
      </w:numPr>
      <w:contextualSpacing/>
    </w:pPr>
  </w:style>
  <w:style w:type="paragraph" w:styleId="ListBullet2">
    <w:name w:val="List Bullet 2"/>
    <w:basedOn w:val="Normal"/>
    <w:uiPriority w:val="99"/>
    <w:pPr>
      <w:numPr>
        <w:ilvl w:val="0"/>
        <w:numId w:val="2"/>
      </w:numPr>
      <w:contextualSpacing/>
    </w:pPr>
  </w:style>
  <w:style w:type="paragraph" w:styleId="ListBullet3">
    <w:name w:val="List Bullet 3"/>
    <w:basedOn w:val="Normal"/>
    <w:uiPriority w:val="99"/>
    <w:pPr>
      <w:numPr>
        <w:ilvl w:val="0"/>
        <w:numId w:val="3"/>
      </w:numPr>
      <w:contextualSpacing/>
    </w:pPr>
  </w:style>
  <w:style w:type="paragraph" w:styleId="ListNumber">
    <w:name w:val="List Number"/>
    <w:basedOn w:val="Normal"/>
    <w:uiPriority w:val="99"/>
    <w:pPr>
      <w:numPr>
        <w:ilvl w:val="0"/>
        <w:numId w:val="5"/>
      </w:numPr>
      <w:contextualSpacing/>
    </w:pPr>
  </w:style>
  <w:style w:type="paragraph" w:styleId="ListNumber2">
    <w:name w:val="List Number 2"/>
    <w:basedOn w:val="Normal"/>
    <w:uiPriority w:val="99"/>
    <w:pPr>
      <w:numPr>
        <w:ilvl w:val="0"/>
        <w:numId w:val="6"/>
      </w:numPr>
      <w:contextualSpacing/>
    </w:pPr>
  </w:style>
  <w:style w:type="paragraph" w:styleId="ListNumber3">
    <w:name w:val="List Number 3"/>
    <w:basedOn w:val="Normal"/>
    <w:uiPriority w:val="99"/>
    <w:pPr>
      <w:numPr>
        <w:ilvl w:val="0"/>
        <w:numId w:val="7"/>
      </w:numPr>
      <w:contextualSpacing/>
    </w:pPr>
  </w:style>
  <w:style w:type="paragraph" w:styleId="ListContinue">
    <w:name w:val="List Continue"/>
    <w:basedOn w:val="Normal"/>
    <w:uiPriority w:val="9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unhideWhenUsed/>
    <w:rPr>
      <w:rFonts w:ascii="Calibri" w:hAnsi="Calibri"/>
      <w:b/>
      <w:bCs/>
      <w:i/>
      <w:iCs/>
      <w:color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unhideWhenUsed/>
    <w:rPr>
      <w:rFonts w:ascii="Calibri" w:hAnsi="Calibri"/>
      <w:color w:val="244061"/>
    </w:rPr>
  </w:style>
  <w:style w:type="character" w:styleId="Heading6Char" w:customStyle="1">
    <w:name w:val="Heading 6 Char"/>
    <w:basedOn w:val="DefaultParagraphFont"/>
    <w:link w:val="Heading6"/>
    <w:uiPriority w:val="9"/>
    <w:semiHidden/>
    <w:unhideWhenUsed/>
    <w:rPr>
      <w:rFonts w:ascii="Calibri" w:hAnsi="Calibri"/>
      <w:i/>
      <w:iCs/>
      <w:color w:val="244061"/>
    </w:rPr>
  </w:style>
  <w:style w:type="character" w:styleId="Heading7Char" w:customStyle="1">
    <w:name w:val="Heading 7 Char"/>
    <w:basedOn w:val="DefaultParagraphFont"/>
    <w:link w:val="Heading7"/>
    <w:uiPriority w:val="9"/>
    <w:semiHidden/>
    <w:unhideWhenUsed/>
    <w:rPr>
      <w:rFonts w:ascii="Calibri" w:hAnsi="Calibri"/>
      <w:i/>
      <w:iCs/>
      <w:color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unhideWhenUsed/>
    <w:rPr>
      <w:rFonts w:ascii="Calibri" w:hAnsi="Calibri"/>
      <w:color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unhideWhenUsed/>
    <w:rPr>
      <w:rFonts w:ascii="Calibri" w:hAnsi="Calibri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  <w:tcPr>
        <w:tcBorders>
          <w:top w:val="single" w:sz="8" w:space="0" w:color="000000"/>
          <w:left w:val="nil" w:sz="4" w:space="0" w:color="auto"/>
          <w:bottom w:val="single" w:sz="8" w:space="0" w:color="000000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000000"/>
          <w:left w:val="nil" w:sz="4" w:space="0" w:color="auto"/>
          <w:bottom w:val="single" w:sz="8" w:space="0" w:color="000000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7609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4E0EF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4E0E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  <w:tcPr>
        <w:tcBorders>
          <w:top w:val="single" w:sz="8" w:space="0" w:color="4F81BD"/>
          <w:left w:val="nil" w:sz="4" w:space="0" w:color="auto"/>
          <w:bottom w:val="single" w:sz="8" w:space="0" w:color="4F81BD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4F81BD"/>
          <w:left w:val="nil" w:sz="4" w:space="0" w:color="auto"/>
          <w:bottom w:val="single" w:sz="8" w:space="0" w:color="4F81BD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53735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4D3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4D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  <w:tcPr>
        <w:tcBorders>
          <w:top w:val="single" w:sz="8" w:space="0" w:color="C0504D"/>
          <w:left w:val="nil" w:sz="4" w:space="0" w:color="auto"/>
          <w:bottom w:val="single" w:sz="8" w:space="0" w:color="C0504D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C0504D"/>
          <w:left w:val="nil" w:sz="4" w:space="0" w:color="auto"/>
          <w:bottom w:val="single" w:sz="8" w:space="0" w:color="C0504D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3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6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6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  <w:tcPr>
        <w:tcBorders>
          <w:top w:val="single" w:sz="8" w:space="0" w:color="9BBB59"/>
          <w:left w:val="nil" w:sz="4" w:space="0" w:color="auto"/>
          <w:bottom w:val="single" w:sz="8" w:space="0" w:color="9BBB59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9BBB59"/>
          <w:left w:val="nil" w:sz="4" w:space="0" w:color="auto"/>
          <w:bottom w:val="single" w:sz="8" w:space="0" w:color="9BBB59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604A7B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0D9E8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0D9E8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  <w:tcPr>
        <w:tcBorders>
          <w:top w:val="single" w:sz="8" w:space="0" w:color="8064A2"/>
          <w:left w:val="nil" w:sz="4" w:space="0" w:color="auto"/>
          <w:bottom w:val="single" w:sz="8" w:space="0" w:color="8064A2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8064A2"/>
          <w:left w:val="nil" w:sz="4" w:space="0" w:color="auto"/>
          <w:bottom w:val="single" w:sz="8" w:space="0" w:color="8064A2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5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EAF1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EAF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  <w:tcPr>
        <w:tcBorders>
          <w:top w:val="single" w:sz="8" w:space="0" w:color="4BACC6"/>
          <w:left w:val="nil" w:sz="4" w:space="0" w:color="auto"/>
          <w:bottom w:val="single" w:sz="8" w:space="0" w:color="4BACC6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4BACC6"/>
          <w:left w:val="nil" w:sz="4" w:space="0" w:color="auto"/>
          <w:bottom w:val="single" w:sz="8" w:space="0" w:color="4BACC6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4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5D1"/>
      </w:tcPr>
    </w:tblStylePr>
    <w:tblStylePr w:type="band1Horz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5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  <w:tcPr>
        <w:tcBorders>
          <w:top w:val="single" w:sz="8" w:space="0" w:color="F79646"/>
          <w:left w:val="nil" w:sz="4" w:space="0" w:color="auto"/>
          <w:bottom w:val="single" w:sz="8" w:space="0" w:color="F79646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lastRow">
      <w:rPr>
        <w:b/>
        <w:bCs/>
      </w:rPr>
      <w:tcPr>
        <w:tcBorders>
          <w:top w:val="single" w:sz="8" w:space="0" w:color="F79646"/>
          <w:left w:val="nil" w:sz="4" w:space="0" w:color="auto"/>
          <w:bottom w:val="single" w:sz="8" w:space="0" w:color="F79646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shd w:val="clear" w:color="auto" w:fill="000000"/>
      </w:tcPr>
    </w:tblStylePr>
    <w:tblStylePr w:type="lastRow">
      <w:rPr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shd w:val="clear" w:color="auto" w:fill="4F81BD"/>
      </w:tcPr>
    </w:tblStylePr>
    <w:tblStylePr w:type="lastRow">
      <w:rPr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shd w:val="clear" w:color="auto" w:fill="C0504D"/>
      </w:tcPr>
    </w:tblStylePr>
    <w:tblStylePr w:type="lastRow">
      <w:rPr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shd w:val="clear" w:color="auto" w:fill="9BBB59"/>
      </w:tcPr>
    </w:tblStylePr>
    <w:tblStylePr w:type="lastRow">
      <w:rPr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shd w:val="clear" w:color="auto" w:fill="8064A2"/>
      </w:tcPr>
    </w:tblStylePr>
    <w:tblStylePr w:type="lastRow">
      <w:rPr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shd w:val="clear" w:color="auto" w:fill="4BACC6"/>
      </w:tcPr>
    </w:tblStylePr>
    <w:tblStylePr w:type="lastRow">
      <w:rPr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shd w:val="clear" w:color="auto" w:fill="F79646"/>
      </w:tcPr>
    </w:tblStylePr>
    <w:tblStylePr w:type="lastRow">
      <w:rPr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Row">
      <w:rPr>
        <w:rFonts w:ascii="Calibri" w:hAnsi="Calibri"/>
        <w:b/>
        <w:bCs/>
      </w:rPr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 w:sz="4" w:space="0" w:color="auto"/>
          <w:insideV w:val="single" w:sz="8" w:space="0" w:color="000000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 w:sz="4" w:space="0" w:color="auto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4E0EF"/>
      </w:tcPr>
    </w:tblStylePr>
    <w:tblStylePr w:type="band1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4E0EF"/>
      </w:tcPr>
    </w:tblStylePr>
    <w:tblStylePr w:type="band2Horz"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Row">
      <w:rPr>
        <w:rFonts w:ascii="Calibri" w:hAnsi="Calibri"/>
        <w:b/>
        <w:bCs/>
      </w:rPr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 w:sz="4" w:space="0" w:color="auto"/>
          <w:insideV w:val="single" w:sz="8" w:space="0" w:color="4F81BD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 w:sz="4" w:space="0" w:color="auto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4D3"/>
      </w:tcPr>
    </w:tblStylePr>
    <w:tblStylePr w:type="band1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4D3"/>
      </w:tcPr>
    </w:tblStylePr>
    <w:tblStylePr w:type="band2Horz"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Row">
      <w:rPr>
        <w:rFonts w:ascii="Calibri" w:hAnsi="Calibri"/>
        <w:b/>
        <w:bCs/>
      </w:rPr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 w:sz="4" w:space="0" w:color="auto"/>
          <w:insideV w:val="single" w:sz="8" w:space="0" w:color="C0504D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 w:sz="4" w:space="0" w:color="auto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6"/>
      </w:tcPr>
    </w:tblStylePr>
    <w:tblStylePr w:type="band1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6"/>
      </w:tcPr>
    </w:tblStylePr>
    <w:tblStylePr w:type="band2Horz"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Row">
      <w:rPr>
        <w:rFonts w:ascii="Calibri" w:hAnsi="Calibri"/>
        <w:b/>
        <w:bCs/>
      </w:rPr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 w:sz="4" w:space="0" w:color="auto"/>
          <w:insideV w:val="single" w:sz="8" w:space="0" w:color="9BBB59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 w:sz="4" w:space="0" w:color="auto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E0D9E8"/>
      </w:tcPr>
    </w:tblStylePr>
    <w:tblStylePr w:type="band1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E0D9E8"/>
      </w:tcPr>
    </w:tblStylePr>
    <w:tblStylePr w:type="band2Horz"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Row">
      <w:rPr>
        <w:rFonts w:ascii="Calibri" w:hAnsi="Calibri"/>
        <w:b/>
        <w:bCs/>
      </w:rPr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 w:sz="4" w:space="0" w:color="auto"/>
          <w:insideV w:val="single" w:sz="8" w:space="0" w:color="8064A2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 w:sz="4" w:space="0" w:color="auto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3EAF1"/>
      </w:tcPr>
    </w:tblStylePr>
    <w:tblStylePr w:type="band1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3EAF1"/>
      </w:tcPr>
    </w:tblStylePr>
    <w:tblStylePr w:type="band2Horz"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Row">
      <w:rPr>
        <w:rFonts w:ascii="Calibri" w:hAnsi="Calibri"/>
        <w:b/>
        <w:bCs/>
      </w:rPr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 w:sz="4" w:space="0" w:color="auto"/>
          <w:insideV w:val="single" w:sz="8" w:space="0" w:color="4BACC6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 w:sz="4" w:space="0" w:color="auto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5D1"/>
      </w:tcPr>
    </w:tblStylePr>
    <w:tblStylePr w:type="band1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5D1"/>
      </w:tcPr>
    </w:tblStylePr>
    <w:tblStylePr w:type="band2Horz"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Row">
      <w:rPr>
        <w:rFonts w:ascii="Calibri" w:hAnsi="Calibri"/>
        <w:b/>
        <w:bCs/>
      </w:rPr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 w:sz="4" w:space="0" w:color="auto"/>
          <w:insideV w:val="single" w:sz="8" w:space="0" w:color="F79646"/>
        </w:tcBorders>
      </w:tcPr>
    </w:tblStylePr>
    <w:tblStylePr w:type="lastRow">
      <w:rPr>
        <w:rFonts w:ascii="Calibri" w:hAnsi="Calibri"/>
        <w:b/>
        <w:bCs/>
      </w:rPr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 w:sz="4" w:space="0" w:color="auto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0C0C0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band2Horz">
      <w:tcPr>
        <w:tcBorders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rPr>
        <w:b/>
        <w:bCs/>
      </w:rPr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 w:sz="4" w:space="0" w:color="auto"/>
          <w:insideV w:val="nil" w:sz="4" w:space="0" w:color="auto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D4E0EF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D4E0EF"/>
      </w:tcPr>
    </w:tblStylePr>
    <w:tblStylePr w:type="band2Horz">
      <w:tcPr>
        <w:tcBorders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Row">
      <w:rPr>
        <w:b/>
        <w:bCs/>
      </w:rPr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 w:sz="4" w:space="0" w:color="auto"/>
          <w:insideV w:val="nil" w:sz="4" w:space="0" w:color="auto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FD4D3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EFD4D3"/>
      </w:tcPr>
    </w:tblStylePr>
    <w:tblStylePr w:type="band2Horz">
      <w:tcPr>
        <w:tcBorders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Row">
      <w:rPr>
        <w:b/>
        <w:bCs/>
      </w:rPr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 w:sz="4" w:space="0" w:color="auto"/>
          <w:insideV w:val="nil" w:sz="4" w:space="0" w:color="auto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6EED6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E6EED6"/>
      </w:tcPr>
    </w:tblStylePr>
    <w:tblStylePr w:type="band2Horz">
      <w:tcPr>
        <w:tcBorders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Row">
      <w:rPr>
        <w:b/>
        <w:bCs/>
      </w:rPr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 w:sz="4" w:space="0" w:color="auto"/>
          <w:insideV w:val="nil" w:sz="4" w:space="0" w:color="auto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0D9E8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E0D9E8"/>
      </w:tcPr>
    </w:tblStylePr>
    <w:tblStylePr w:type="band2Horz">
      <w:tcPr>
        <w:tcBorders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Row">
      <w:rPr>
        <w:b/>
        <w:bCs/>
      </w:rPr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 w:sz="4" w:space="0" w:color="auto"/>
          <w:insideV w:val="nil" w:sz="4" w:space="0" w:color="auto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D3EAF1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D3EAF1"/>
      </w:tcPr>
    </w:tblStylePr>
    <w:tblStylePr w:type="band2Horz">
      <w:tcPr>
        <w:tcBorders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Row">
      <w:rPr>
        <w:b/>
        <w:bCs/>
      </w:rPr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 w:sz="4" w:space="0" w:color="auto"/>
          <w:insideV w:val="nil" w:sz="4" w:space="0" w:color="auto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FDE5D1"/>
      </w:tcPr>
    </w:tblStylePr>
    <w:tblStylePr w:type="band1Horz">
      <w:tcPr>
        <w:tcBorders>
          <w:insideH w:val="nil" w:sz="4" w:space="0" w:color="auto"/>
          <w:insideV w:val="nil" w:sz="4" w:space="0" w:color="auto"/>
        </w:tcBorders>
        <w:shd w:val="clear" w:color="auto" w:fill="FDE5D1"/>
      </w:tcPr>
    </w:tblStylePr>
    <w:tblStylePr w:type="band2Horz">
      <w:tcPr>
        <w:tcBorders>
          <w:insideH w:val="nil" w:sz="4" w:space="0" w:color="auto"/>
          <w:insideV w:val="nil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Row">
      <w:rPr>
        <w:b/>
        <w:bCs/>
      </w:rPr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 w:sz="4" w:space="0" w:color="auto"/>
          <w:insideV w:val="nil" w:sz="4" w:space="0" w:color="auto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eCell"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eCell"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eCell"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eCell"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eCell"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eCell"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8D8D8"/>
      </w:tcPr>
    </w:tblStylePr>
    <w:tblStylePr w:type="band1Horz">
      <w:tcPr>
        <w:shd w:val="clear" w:color="auto" w:fill="D8D8D8"/>
      </w:tcPr>
    </w:tblStylePr>
    <w:tblStylePr w:type="firstCol">
      <w:rPr>
        <w:b/>
        <w:bCs/>
        <w:color w:val="FFFFFF"/>
      </w:rPr>
      <w:tcPr>
        <w:tcBorders>
          <w:top w:val="nil" w:sz="4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Col">
      <w:rPr>
        <w:b/>
        <w:bCs/>
        <w:color w:val="FFFFFF"/>
      </w:rPr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firstRow">
      <w:rPr>
        <w:b/>
        <w:bCs/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Row">
      <w:rPr>
        <w:color w:val="auto"/>
      </w:rPr>
      <w:tcPr>
        <w:tcBorders>
          <w:top w:val="double" w:sz="6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eCell"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  <w:tblStylePr w:type="nwCell">
      <w:rPr>
        <w:color w:val="FFFFFF"/>
      </w:rPr>
      <w:tcPr>
        <w:tcBorders>
          <w:top w:val="single" w:sz="18" w:space="0" w:color="auto"/>
          <w:left w:val="nil" w:sz="4" w:space="0" w:color="auto"/>
          <w:bottom w:val="single" w:sz="18" w:space="0" w:color="auto"/>
          <w:right w:val="nil" w:sz="4" w:space="0" w:color="auto"/>
          <w:insideH w:val="nil" w:sz="4" w:space="0" w:color="auto"/>
          <w:insideV w:val="nil" w:sz="4" w:space="0" w:color="auto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000000"/>
          <w:bottom w:val="single" w:sz="8" w:space="0" w:color="000000"/>
        </w:tcBorders>
      </w:tcPr>
    </w:tblStyle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000000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000000"/>
          <w:bottom w:val="single" w:sz="8" w:space="0" w:color="000000"/>
        </w:tcBorders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D4E0EF"/>
      </w:tcPr>
    </w:tblStylePr>
    <w:tblStylePr w:type="band1Horz">
      <w:tcPr>
        <w:shd w:val="clear" w:color="auto" w:fill="D4E0EF"/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F81BD"/>
          <w:bottom w:val="single" w:sz="8" w:space="0" w:color="4F81BD"/>
        </w:tcBorders>
      </w:tcPr>
    </w:tblStyle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4F81BD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F81BD"/>
          <w:bottom w:val="single" w:sz="8" w:space="0" w:color="4F81BD"/>
        </w:tcBorders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FD4D3"/>
      </w:tcPr>
    </w:tblStylePr>
    <w:tblStylePr w:type="band1Horz">
      <w:tcPr>
        <w:shd w:val="clear" w:color="auto" w:fill="EFD4D3"/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C0504D"/>
          <w:bottom w:val="single" w:sz="8" w:space="0" w:color="C0504D"/>
        </w:tcBorders>
      </w:tcPr>
    </w:tblStyle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C0504D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C0504D"/>
          <w:bottom w:val="single" w:sz="8" w:space="0" w:color="C0504D"/>
        </w:tcBorders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6EED6"/>
      </w:tcPr>
    </w:tblStylePr>
    <w:tblStylePr w:type="band1Horz">
      <w:tcPr>
        <w:shd w:val="clear" w:color="auto" w:fill="E6EED6"/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9BBB59"/>
          <w:bottom w:val="single" w:sz="8" w:space="0" w:color="9BBB59"/>
        </w:tcBorders>
      </w:tcPr>
    </w:tblStyle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9BBB59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9BBB59"/>
          <w:bottom w:val="single" w:sz="8" w:space="0" w:color="9BBB59"/>
        </w:tcBorders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0D9E8"/>
      </w:tcPr>
    </w:tblStylePr>
    <w:tblStylePr w:type="band1Horz">
      <w:tcPr>
        <w:shd w:val="clear" w:color="auto" w:fill="E0D9E8"/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8064A2"/>
          <w:bottom w:val="single" w:sz="8" w:space="0" w:color="8064A2"/>
        </w:tcBorders>
      </w:tcPr>
    </w:tblStyle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8064A2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8064A2"/>
          <w:bottom w:val="single" w:sz="8" w:space="0" w:color="8064A2"/>
        </w:tcBorders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D3EAF1"/>
      </w:tcPr>
    </w:tblStylePr>
    <w:tblStylePr w:type="band1Horz">
      <w:tcPr>
        <w:shd w:val="clear" w:color="auto" w:fill="D3EAF1"/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4BACC6"/>
          <w:bottom w:val="single" w:sz="8" w:space="0" w:color="4BACC6"/>
        </w:tcBorders>
      </w:tcPr>
    </w:tblStyle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4BACC6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4BACC6"/>
          <w:bottom w:val="single" w:sz="8" w:space="0" w:color="4BACC6"/>
        </w:tcBorders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FDE5D1"/>
      </w:tcPr>
    </w:tblStylePr>
    <w:tblStylePr w:type="band1Horz">
      <w:tcPr>
        <w:shd w:val="clear" w:color="auto" w:fill="FDE5D1"/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sz="8" w:space="0" w:color="F79646"/>
          <w:bottom w:val="single" w:sz="8" w:space="0" w:color="F79646"/>
        </w:tcBorders>
      </w:tcPr>
    </w:tblStylePr>
    <w:tblStylePr w:type="firstRow">
      <w:rPr>
        <w:rFonts w:ascii="Calibri" w:hAnsi="Calibri"/>
      </w:rPr>
      <w:tcPr>
        <w:tcBorders>
          <w:top w:val="nil" w:sz="4" w:space="0" w:color="auto"/>
          <w:bottom w:val="single" w:sz="8" w:space="0" w:color="F79646"/>
        </w:tcBorders>
      </w:tcPr>
    </w:tblStylePr>
    <w:tblStylePr w:type="lastRow">
      <w:rPr>
        <w:b/>
        <w:bCs/>
        <w:color w:val="1F497D"/>
      </w:rPr>
      <w:tcPr>
        <w:tcBorders>
          <w:top w:val="single" w:sz="8" w:space="0" w:color="F79646"/>
          <w:bottom w:val="single" w:sz="8" w:space="0" w:color="F79646"/>
        </w:tcBorders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000000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000000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000000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 w:sz="4" w:space="0" w:color="auto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4E0EF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D4E0EF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4F81BD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4F81BD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4F81B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F81BD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 w:sz="4" w:space="0" w:color="auto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4D3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EFD4D3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C0504D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C0504D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C0504D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 w:sz="4" w:space="0" w:color="auto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6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E6EED6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9BBB59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9BBB59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9BBB59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9BBB59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 w:sz="4" w:space="0" w:color="auto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0D9E8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E0D9E8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8064A2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8064A2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8064A2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8064A2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 w:sz="4" w:space="0" w:color="auto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EAF1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D3EAF1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4BACC6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4BACC6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4BACC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4BACC6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 w:sz="4" w:space="0" w:color="auto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left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5D1"/>
      </w:tcPr>
    </w:tblStylePr>
    <w:tblStylePr w:type="band1Horz">
      <w:tcPr>
        <w:tcBorders>
          <w:top w:val="nil" w:sz="4" w:space="0" w:color="auto"/>
          <w:bottom w:val="nil" w:sz="4" w:space="0" w:color="auto"/>
          <w:insideH w:val="nil" w:sz="4" w:space="0" w:color="auto"/>
          <w:insideV w:val="nil" w:sz="4" w:space="0" w:color="auto"/>
        </w:tcBorders>
        <w:shd w:val="clear" w:color="auto" w:fill="FDE5D1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8" w:space="0" w:color="F79646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tcPr>
        <w:tcBorders>
          <w:top w:val="nil" w:sz="4" w:space="0" w:color="auto"/>
          <w:left w:val="single" w:sz="8" w:space="0" w:color="F79646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firstRow">
      <w:rPr>
        <w:sz w:val="24"/>
        <w:szCs w:val="24"/>
      </w:rPr>
      <w:tcPr>
        <w:tcBorders>
          <w:top w:val="nil" w:sz="4" w:space="0" w:color="auto"/>
          <w:left w:val="nil" w:sz="4" w:space="0" w:color="auto"/>
          <w:bottom w:val="single" w:sz="24" w:space="0" w:color="F7964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tcPr>
        <w:tcBorders>
          <w:top w:val="single" w:sz="8" w:space="0" w:color="F79646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  <w:tblStylePr w:type="swCell">
      <w:tcPr>
        <w:tcBorders>
          <w:top w:val="nil" w:sz="4" w:space="0" w:color="auto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404040"/>
        </w:tcBorders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A7C0DE"/>
      </w:tcPr>
    </w:tblStylePr>
    <w:tblStylePr w:type="band1Horz">
      <w:tcPr>
        <w:shd w:val="clear" w:color="auto" w:fill="A7C0DE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BA0CD"/>
        </w:tcBorders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0A8A6"/>
      </w:tcPr>
    </w:tblStylePr>
    <w:tblStylePr w:type="band1Horz">
      <w:tcPr>
        <w:shd w:val="clear" w:color="auto" w:fill="E0A8A6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CF7B79"/>
        </w:tcBorders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B3CC82"/>
        </w:tcBorders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0B2D1"/>
      </w:tcPr>
    </w:tblStylePr>
    <w:tblStylePr w:type="band1Horz">
      <w:tcPr>
        <w:shd w:val="clear" w:color="auto" w:fill="C0B2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9F8AB9"/>
        </w:tcBorders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A5D6E3"/>
      </w:tcPr>
    </w:tblStylePr>
    <w:tblStylePr w:type="band1Horz">
      <w:tcPr>
        <w:shd w:val="clear" w:color="auto" w:fill="A5D6E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78C0D4"/>
        </w:tcBorders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FBCBA3"/>
      </w:tcPr>
    </w:tblStylePr>
    <w:tblStylePr w:type="band1Horz">
      <w:tcPr>
        <w:shd w:val="clear" w:color="auto" w:fill="FBCBA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sz="18" w:space="0" w:color="F9B074"/>
        </w:tcBorders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808080"/>
      </w:tcPr>
    </w:tblStylePr>
    <w:tblStylePr w:type="band1Horz"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CCCCC"/>
      </w:tcPr>
    </w:tblStylePr>
    <w:tblStylePr w:type="firstRow">
      <w:rPr>
        <w:b/>
        <w:bCs/>
        <w:color w:val="000000"/>
      </w:rPr>
      <w:tcPr>
        <w:shd w:val="clear" w:color="auto" w:fill="E6E6E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A7C0DE"/>
      </w:tcPr>
    </w:tblStylePr>
    <w:tblStylePr w:type="band1Horz">
      <w:tcPr>
        <w:tcBorders>
          <w:insideH w:val="single" w:sz="6" w:space="0" w:color="4F81BD"/>
          <w:insideV w:val="single" w:sz="6" w:space="0" w:color="4F81BD"/>
        </w:tcBorders>
        <w:shd w:val="clear" w:color="auto" w:fill="A7C0DE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CE6F2"/>
      </w:tcPr>
    </w:tblStylePr>
    <w:tblStylePr w:type="firstRow">
      <w:rPr>
        <w:b/>
        <w:bCs/>
        <w:color w:val="000000"/>
      </w:rPr>
      <w:tcPr>
        <w:shd w:val="clear" w:color="auto" w:fill="EEF3F9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0A8A6"/>
      </w:tcPr>
    </w:tblStylePr>
    <w:tblStylePr w:type="band1Horz">
      <w:tcPr>
        <w:tcBorders>
          <w:insideH w:val="single" w:sz="6" w:space="0" w:color="C0504D"/>
          <w:insideV w:val="single" w:sz="6" w:space="0" w:color="C0504D"/>
        </w:tcBorders>
        <w:shd w:val="clear" w:color="auto" w:fill="E0A8A6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2DCDB"/>
      </w:tcPr>
    </w:tblStylePr>
    <w:tblStylePr w:type="firstRow">
      <w:rPr>
        <w:b/>
        <w:bCs/>
        <w:color w:val="000000"/>
      </w:rPr>
      <w:tcPr>
        <w:shd w:val="clear" w:color="auto" w:fill="F9EEEE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DDDAC"/>
      </w:tcPr>
    </w:tblStylePr>
    <w:tblStylePr w:type="band1Horz"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BF1DE"/>
      </w:tcPr>
    </w:tblStylePr>
    <w:tblStylePr w:type="firstRow">
      <w:rPr>
        <w:b/>
        <w:bCs/>
        <w:color w:val="000000"/>
      </w:rPr>
      <w:tcPr>
        <w:shd w:val="clear" w:color="auto" w:fill="F5F8EF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0B2D1"/>
      </w:tcPr>
    </w:tblStylePr>
    <w:tblStylePr w:type="band1Horz">
      <w:tcPr>
        <w:tcBorders>
          <w:insideH w:val="single" w:sz="6" w:space="0" w:color="8064A2"/>
          <w:insideV w:val="single" w:sz="6" w:space="0" w:color="8064A2"/>
        </w:tcBorders>
        <w:shd w:val="clear" w:color="auto" w:fill="C0B2D1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0EC"/>
      </w:tcPr>
    </w:tblStylePr>
    <w:tblStylePr w:type="firstRow">
      <w:rPr>
        <w:b/>
        <w:bCs/>
        <w:color w:val="000000"/>
      </w:rPr>
      <w:tcPr>
        <w:shd w:val="clear" w:color="auto" w:fill="F3F0F6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A5D6E3"/>
      </w:tcPr>
    </w:tblStylePr>
    <w:tblStylePr w:type="band1Horz">
      <w:tcPr>
        <w:tcBorders>
          <w:insideH w:val="single" w:sz="6" w:space="0" w:color="4BACC6"/>
          <w:insideV w:val="single" w:sz="6" w:space="0" w:color="4BACC6"/>
        </w:tcBorders>
        <w:shd w:val="clear" w:color="auto" w:fill="A5D6E3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BEEF4"/>
      </w:tcPr>
    </w:tblStylePr>
    <w:tblStylePr w:type="firstRow">
      <w:rPr>
        <w:b/>
        <w:bCs/>
        <w:color w:val="000000"/>
      </w:rPr>
      <w:tcPr>
        <w:shd w:val="clear" w:color="auto" w:fill="EDF7F9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="Calibri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FBCBA3"/>
      </w:tcPr>
    </w:tblStylePr>
    <w:tblStylePr w:type="band1Horz">
      <w:tcPr>
        <w:tcBorders>
          <w:insideH w:val="single" w:sz="6" w:space="0" w:color="F79646"/>
          <w:insideV w:val="single" w:sz="6" w:space="0" w:color="F79646"/>
        </w:tcBorders>
        <w:shd w:val="clear" w:color="auto" w:fill="FBCBA3"/>
      </w:tcPr>
    </w:tblStylePr>
    <w:tblStylePr w:type="firstCol">
      <w:rPr>
        <w:b/>
        <w:bCs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ADA"/>
      </w:tcPr>
    </w:tblStylePr>
    <w:tblStylePr w:type="firstRow">
      <w:rPr>
        <w:b/>
        <w:bCs/>
        <w:color w:val="000000"/>
      </w:rPr>
      <w:tcPr>
        <w:shd w:val="clear" w:color="auto" w:fill="FEF5ED"/>
      </w:tcPr>
    </w:tblStylePr>
    <w:tblStylePr w:type="lastRow">
      <w:rPr>
        <w:b/>
        <w:bCs/>
        <w:color w:val="000000"/>
      </w:rPr>
      <w:tcPr>
        <w:tcBorders>
          <w:top w:val="single" w:sz="12" w:space="0" w:color="000000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nwCell"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808080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000000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A7C0DE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81BD"/>
      </w:tcPr>
    </w:tblStyle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F81BD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E0A8A6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E0A8A6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504D"/>
      </w:tcPr>
    </w:tblStyle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C0504D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CDDDAC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BBB59"/>
      </w:tcPr>
    </w:tblStyle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9BBB59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C0B2D1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0B2D1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8064A2"/>
      </w:tcPr>
    </w:tblStyle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8064A2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A5D6E3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6E3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BACC6"/>
      </w:tcPr>
    </w:tblStyle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4BACC6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nil" w:sz="4" w:space="0" w:color="auto"/>
        </w:tcBorders>
        <w:shd w:val="clear" w:color="auto" w:fill="FBCBA3"/>
      </w:tcPr>
    </w:tblStylePr>
    <w:tblStylePr w:type="band1Horz"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BA3"/>
      </w:tcPr>
    </w:tblStylePr>
    <w:tblStylePr w:type="firstCol">
      <w:rPr>
        <w:b/>
        <w:bCs/>
        <w:i w:val="0"/>
        <w:iCs w:val="0"/>
        <w:color w:val="FFFFFF"/>
      </w:rPr>
      <w:tcPr>
        <w:tcBorders>
          <w:left w:val="single" w:sz="8" w:space="0" w:color="FFFFFF"/>
          <w:right w:val="single" w:sz="24" w:space="0" w:color="FFFFFF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 w:sz="4" w:space="0" w:color="auto"/>
          <w:left w:val="single" w:sz="24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79646"/>
      </w:tcPr>
    </w:tblStylePr>
    <w:tblStylePr w:type="firstRow">
      <w:rPr>
        <w:b/>
        <w:bCs/>
        <w:i w:val="0"/>
        <w:iCs w:val="0"/>
        <w:color w:val="FFFFFF"/>
      </w:rPr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 w:sz="4" w:space="0" w:color="auto"/>
          <w:insideV w:val="single" w:sz="8" w:space="0" w:color="FFFFFF"/>
        </w:tcBorders>
        <w:shd w:val="clear" w:color="auto" w:fill="F79646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76092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76092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376092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76092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44061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53735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53735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953735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53735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632523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6933C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6933C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76933C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6933C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F6228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604A7B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604A7B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604A7B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604A7B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03152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1859B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1859B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31859B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31859B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15867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46C0A"/>
      </w:tcPr>
    </w:tblStylePr>
    <w:tblStylePr w:type="band1Horz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46C0A"/>
      </w:tcPr>
    </w:tblStylePr>
    <w:tblStylePr w:type="firstCol">
      <w:tcPr>
        <w:tcBorders>
          <w:top w:val="nil" w:sz="4" w:space="0" w:color="auto"/>
          <w:left w:val="nil" w:sz="4" w:space="0" w:color="auto"/>
          <w:bottom w:val="nil" w:sz="4" w:space="0" w:color="auto"/>
          <w:right w:val="single" w:sz="18" w:space="0" w:color="FFFFFF"/>
          <w:insideH w:val="nil" w:sz="4" w:space="0" w:color="auto"/>
          <w:insideV w:val="nil" w:sz="4" w:space="0" w:color="auto"/>
        </w:tcBorders>
        <w:shd w:val="clear" w:color="auto" w:fill="E46C0A"/>
      </w:tcPr>
    </w:tblStylePr>
    <w:tblStylePr w:type="lastCol">
      <w:tcPr>
        <w:tcBorders>
          <w:top w:val="nil" w:sz="4" w:space="0" w:color="auto"/>
          <w:left w:val="single" w:sz="18" w:space="0" w:color="FFFFFF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46C0A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18" w:space="0" w:color="FFFFFF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lastRow">
      <w:tcPr>
        <w:tcBorders>
          <w:top w:val="single" w:sz="18" w:space="0" w:color="FFFFFF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974807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999999"/>
      </w:tcPr>
    </w:tblStylePr>
    <w:tblStylePr w:type="band1Horz">
      <w:tcPr>
        <w:shd w:val="clear" w:color="auto" w:fill="808080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000000"/>
          <w:insideV w:val="nil" w:sz="4" w:space="0" w:color="auto"/>
        </w:tcBorders>
        <w:shd w:val="clear" w:color="auto" w:fill="000000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000000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00000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B9CDE5"/>
      </w:tcPr>
    </w:tblStylePr>
    <w:tblStylePr w:type="band1Horz">
      <w:tcPr>
        <w:shd w:val="clear" w:color="auto" w:fill="A7C0DE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2C4C74"/>
          <w:insideV w:val="nil" w:sz="4" w:space="0" w:color="auto"/>
        </w:tcBorders>
        <w:shd w:val="clear" w:color="auto" w:fill="2C4D75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C4D75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2C4D75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6B9B8"/>
      </w:tcPr>
    </w:tblStylePr>
    <w:tblStylePr w:type="band1Horz">
      <w:tcPr>
        <w:shd w:val="clear" w:color="auto" w:fill="E0A8A6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772C2A"/>
          <w:insideV w:val="nil" w:sz="4" w:space="0" w:color="auto"/>
        </w:tcBorders>
        <w:shd w:val="clear" w:color="auto" w:fill="772C2A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772C2A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C0504D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772C2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D7E4BD"/>
      </w:tcPr>
    </w:tblStylePr>
    <w:tblStylePr w:type="band1Horz">
      <w:tcPr>
        <w:shd w:val="clear" w:color="auto" w:fill="CDDDAC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5E7530"/>
          <w:insideV w:val="nil" w:sz="4" w:space="0" w:color="auto"/>
        </w:tcBorders>
        <w:shd w:val="clear" w:color="auto" w:fill="5F7530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5F7530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8064A2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5F7530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CC1DA"/>
      </w:tcPr>
    </w:tblStylePr>
    <w:tblStylePr w:type="band1Horz">
      <w:tcPr>
        <w:shd w:val="clear" w:color="auto" w:fill="C0B2D1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4C3B62"/>
          <w:insideV w:val="nil" w:sz="4" w:space="0" w:color="auto"/>
        </w:tcBorders>
        <w:shd w:val="clear" w:color="auto" w:fill="4D3B62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4D3B62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9BBB59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4D3B6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B7DEE8"/>
      </w:tcPr>
    </w:tblStylePr>
    <w:tblStylePr w:type="band1Horz">
      <w:tcPr>
        <w:shd w:val="clear" w:color="auto" w:fill="A5D6E3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276A7C"/>
          <w:insideV w:val="nil" w:sz="4" w:space="0" w:color="auto"/>
        </w:tcBorders>
        <w:shd w:val="clear" w:color="auto" w:fill="276A7C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276A7C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F7964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276A7C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FCD5B5"/>
      </w:tcPr>
    </w:tblStylePr>
    <w:tblStylePr w:type="band1Horz">
      <w:tcPr>
        <w:shd w:val="clear" w:color="auto" w:fill="FBCBA3"/>
      </w:tcPr>
    </w:tblStylePr>
    <w:tblStylePr w:type="fir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single" w:sz="4" w:space="0" w:color="B65608"/>
          <w:insideV w:val="nil" w:sz="4" w:space="0" w:color="auto"/>
        </w:tcBorders>
        <w:shd w:val="clear" w:color="auto" w:fill="B65708"/>
      </w:tcPr>
    </w:tblStylePr>
    <w:tblStylePr w:type="lastCol">
      <w:rPr>
        <w:color w:val="FFFFFF"/>
      </w:rPr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B65708"/>
      </w:tcPr>
    </w:tblStylePr>
    <w:tblStylePr w:type="firstRow">
      <w:rPr>
        <w:b/>
        <w:bCs/>
      </w:rPr>
      <w:tcPr>
        <w:tcBorders>
          <w:top w:val="nil" w:sz="4" w:space="0" w:color="auto"/>
          <w:left w:val="nil" w:sz="4" w:space="0" w:color="auto"/>
          <w:bottom w:val="single" w:sz="24" w:space="0" w:color="4BACC6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sz="6" w:space="0" w:color="FFFFFF"/>
        </w:tcBorders>
        <w:shd w:val="clear" w:color="auto" w:fill="B65708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C0C0C0"/>
      </w:tcPr>
    </w:tblStylePr>
    <w:tblStylePr w:type="band1Horz">
      <w:tcPr>
        <w:shd w:val="clear" w:color="auto" w:fill="CCCCC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9F3B38"/>
      </w:tcPr>
    </w:tblStylePr>
    <w:tblStylePr w:type="lastRow">
      <w:rPr>
        <w:b/>
        <w:bCs/>
        <w:color w:val="9F3B38"/>
      </w:rPr>
      <w:tcPr>
        <w:tcBorders>
          <w:top w:val="single" w:sz="12" w:space="0" w:color="000000"/>
        </w:tcBorders>
        <w:shd w:val="clear" w:color="auto" w:fill="FFFFFF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4E0EF"/>
      </w:tcPr>
    </w:tblStylePr>
    <w:tblStylePr w:type="band1Horz">
      <w:tcPr>
        <w:shd w:val="clear" w:color="auto" w:fill="DCE6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9F3B38"/>
      </w:tcPr>
    </w:tblStylePr>
    <w:tblStylePr w:type="lastRow">
      <w:rPr>
        <w:b/>
        <w:bCs/>
        <w:color w:val="9F3B38"/>
      </w:rPr>
      <w:tcPr>
        <w:tcBorders>
          <w:top w:val="single" w:sz="12" w:space="0" w:color="000000"/>
        </w:tcBorders>
        <w:shd w:val="clear" w:color="auto" w:fill="FFFFFF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FD4D3"/>
      </w:tcPr>
    </w:tblStylePr>
    <w:tblStylePr w:type="band1Horz">
      <w:tcPr>
        <w:shd w:val="clear" w:color="auto" w:fill="F2DCDB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9F3B38"/>
      </w:tcPr>
    </w:tblStylePr>
    <w:tblStylePr w:type="lastRow">
      <w:rPr>
        <w:b/>
        <w:bCs/>
        <w:color w:val="9F3B38"/>
      </w:rPr>
      <w:tcPr>
        <w:tcBorders>
          <w:top w:val="single" w:sz="12" w:space="0" w:color="000000"/>
        </w:tcBorders>
        <w:shd w:val="clear" w:color="auto" w:fill="FFFFFF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6EED6"/>
      </w:tcPr>
    </w:tblStylePr>
    <w:tblStylePr w:type="band1Horz">
      <w:tcPr>
        <w:shd w:val="clear" w:color="auto" w:fill="EBF1DE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664F83"/>
      </w:tcPr>
    </w:tblStylePr>
    <w:tblStylePr w:type="lastRow">
      <w:rPr>
        <w:b/>
        <w:bCs/>
        <w:color w:val="664F83"/>
      </w:rPr>
      <w:tcPr>
        <w:tcBorders>
          <w:top w:val="single" w:sz="12" w:space="0" w:color="000000"/>
        </w:tcBorders>
        <w:shd w:val="clear" w:color="auto" w:fill="FFFFFF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E0D9E8"/>
      </w:tcPr>
    </w:tblStylePr>
    <w:tblStylePr w:type="band1Horz">
      <w:tcPr>
        <w:shd w:val="clear" w:color="auto" w:fill="E6E0E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7E9D40"/>
      </w:tcPr>
    </w:tblStylePr>
    <w:tblStylePr w:type="lastRow">
      <w:rPr>
        <w:b/>
        <w:bCs/>
        <w:color w:val="7E9D40"/>
      </w:rPr>
      <w:tcPr>
        <w:tcBorders>
          <w:top w:val="single" w:sz="12" w:space="0" w:color="000000"/>
        </w:tcBorders>
        <w:shd w:val="clear" w:color="auto" w:fill="FFFFFF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D3EAF1"/>
      </w:tcPr>
    </w:tblStylePr>
    <w:tblStylePr w:type="band1Horz">
      <w:tcPr>
        <w:shd w:val="clear" w:color="auto" w:fill="DBEEF4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F3740B"/>
      </w:tcPr>
    </w:tblStylePr>
    <w:tblStylePr w:type="lastRow">
      <w:rPr>
        <w:b/>
        <w:bCs/>
        <w:color w:val="F3740B"/>
      </w:rPr>
      <w:tcPr>
        <w:tcBorders>
          <w:top w:val="single" w:sz="12" w:space="0" w:color="000000"/>
        </w:tcBorders>
        <w:shd w:val="clear" w:color="auto" w:fill="FFFFFF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tcBorders>
          <w:top w:val="nil" w:sz="4" w:space="0" w:color="auto"/>
          <w:left w:val="nil" w:sz="4" w:space="0" w:color="auto"/>
          <w:bottom w:val="nil" w:sz="4" w:space="0" w:color="auto"/>
          <w:right w:val="nil" w:sz="4" w:space="0" w:color="auto"/>
          <w:insideH w:val="nil" w:sz="4" w:space="0" w:color="auto"/>
          <w:insideV w:val="nil" w:sz="4" w:space="0" w:color="auto"/>
        </w:tcBorders>
        <w:shd w:val="clear" w:color="auto" w:fill="FDE5D1"/>
      </w:tcPr>
    </w:tblStylePr>
    <w:tblStylePr w:type="band1Horz">
      <w:tcPr>
        <w:shd w:val="clear" w:color="auto" w:fill="FDEADA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firstRow">
      <w:rPr>
        <w:b/>
        <w:bCs/>
        <w:color w:val="FFFFFF"/>
      </w:rPr>
      <w:tcPr>
        <w:tcBorders>
          <w:bottom w:val="single" w:sz="12" w:space="0" w:color="FFFFFF"/>
        </w:tcBorders>
        <w:shd w:val="clear" w:color="auto" w:fill="358EA6"/>
      </w:tcPr>
    </w:tblStylePr>
    <w:tblStylePr w:type="lastRow">
      <w:rPr>
        <w:b/>
        <w:bCs/>
        <w:color w:val="358EA6"/>
      </w:rPr>
      <w:tcPr>
        <w:tcBorders>
          <w:top w:val="single" w:sz="12" w:space="0" w:color="000000"/>
        </w:tcBorders>
        <w:shd w:val="clear" w:color="auto" w:fill="FFFFFF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  <w:tblStylePr w:type="firstCol">
      <w:rPr>
        <w:color w:val="FFFFFF"/>
      </w:rPr>
      <w:tcPr>
        <w:shd w:val="clear" w:color="auto" w:fill="000000"/>
      </w:tcPr>
    </w:tblStylePr>
    <w:tblStylePr w:type="lastCol">
      <w:rPr>
        <w:color w:val="FFFFFF"/>
      </w:rPr>
      <w:tcPr>
        <w:shd w:val="clear" w:color="auto" w:fill="000000"/>
      </w:tcPr>
    </w:tblStylePr>
    <w:tblStylePr w:type="firstRow">
      <w:rPr>
        <w:b/>
        <w:bCs/>
      </w:rPr>
      <w:tcPr>
        <w:shd w:val="clear" w:color="auto" w:fill="999999"/>
      </w:tcPr>
    </w:tblStylePr>
    <w:tblStylePr w:type="lastRow">
      <w:rPr>
        <w:b/>
        <w:bCs/>
        <w:color w:val="000000"/>
      </w:rPr>
      <w:tcPr>
        <w:shd w:val="clear" w:color="auto" w:fill="999999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A7C0DE"/>
      </w:tcPr>
    </w:tblStylePr>
    <w:tblStylePr w:type="band1Horz">
      <w:tcPr>
        <w:shd w:val="clear" w:color="auto" w:fill="A7C0DE"/>
      </w:tcPr>
    </w:tblStylePr>
    <w:tblStylePr w:type="firstCol">
      <w:rPr>
        <w:color w:val="FFFFFF"/>
      </w:rPr>
      <w:tcPr>
        <w:shd w:val="clear" w:color="auto" w:fill="376092"/>
      </w:tcPr>
    </w:tblStylePr>
    <w:tblStylePr w:type="lastCol">
      <w:rPr>
        <w:color w:val="FFFFFF"/>
      </w:rPr>
      <w:tcPr>
        <w:shd w:val="clear" w:color="auto" w:fill="376092"/>
      </w:tcPr>
    </w:tblStylePr>
    <w:tblStylePr w:type="firstRow">
      <w:rPr>
        <w:b/>
        <w:bCs/>
      </w:rPr>
      <w:tcPr>
        <w:shd w:val="clear" w:color="auto" w:fill="B9CDE5"/>
      </w:tcPr>
    </w:tblStylePr>
    <w:tblStylePr w:type="lastRow">
      <w:rPr>
        <w:b/>
        <w:bCs/>
        <w:color w:val="000000"/>
      </w:rPr>
      <w:tcPr>
        <w:shd w:val="clear" w:color="auto" w:fill="B9CDE5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E0A8A6"/>
      </w:tcPr>
    </w:tblStylePr>
    <w:tblStylePr w:type="band1Horz">
      <w:tcPr>
        <w:shd w:val="clear" w:color="auto" w:fill="E0A8A6"/>
      </w:tcPr>
    </w:tblStylePr>
    <w:tblStylePr w:type="firstCol">
      <w:rPr>
        <w:color w:val="FFFFFF"/>
      </w:rPr>
      <w:tcPr>
        <w:shd w:val="clear" w:color="auto" w:fill="953735"/>
      </w:tcPr>
    </w:tblStylePr>
    <w:tblStylePr w:type="lastCol">
      <w:rPr>
        <w:color w:val="FFFFFF"/>
      </w:rPr>
      <w:tcPr>
        <w:shd w:val="clear" w:color="auto" w:fill="953735"/>
      </w:tcPr>
    </w:tblStylePr>
    <w:tblStylePr w:type="firstRow">
      <w:rPr>
        <w:b/>
        <w:bCs/>
      </w:rPr>
      <w:tcPr>
        <w:shd w:val="clear" w:color="auto" w:fill="E6B9B8"/>
      </w:tcPr>
    </w:tblStylePr>
    <w:tblStylePr w:type="lastRow">
      <w:rPr>
        <w:b/>
        <w:bCs/>
        <w:color w:val="000000"/>
      </w:rPr>
      <w:tcPr>
        <w:shd w:val="clear" w:color="auto" w:fill="E6B9B8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DDDAC"/>
      </w:tcPr>
    </w:tblStylePr>
    <w:tblStylePr w:type="band1Horz">
      <w:tcPr>
        <w:shd w:val="clear" w:color="auto" w:fill="CDDDAC"/>
      </w:tcPr>
    </w:tblStylePr>
    <w:tblStylePr w:type="firstCol">
      <w:rPr>
        <w:color w:val="FFFFFF"/>
      </w:rPr>
      <w:tcPr>
        <w:shd w:val="clear" w:color="auto" w:fill="76933C"/>
      </w:tcPr>
    </w:tblStylePr>
    <w:tblStylePr w:type="lastCol">
      <w:rPr>
        <w:color w:val="FFFFFF"/>
      </w:rPr>
      <w:tcPr>
        <w:shd w:val="clear" w:color="auto" w:fill="76933C"/>
      </w:tcPr>
    </w:tblStylePr>
    <w:tblStylePr w:type="firstRow">
      <w:rPr>
        <w:b/>
        <w:bCs/>
      </w:rPr>
      <w:tcPr>
        <w:shd w:val="clear" w:color="auto" w:fill="D7E4BD"/>
      </w:tcPr>
    </w:tblStylePr>
    <w:tblStylePr w:type="lastRow">
      <w:rPr>
        <w:b/>
        <w:bCs/>
        <w:color w:val="000000"/>
      </w:rPr>
      <w:tcPr>
        <w:shd w:val="clear" w:color="auto" w:fill="D7E4BD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C0B2D1"/>
      </w:tcPr>
    </w:tblStylePr>
    <w:tblStylePr w:type="band1Horz">
      <w:tcPr>
        <w:shd w:val="clear" w:color="auto" w:fill="C0B2D1"/>
      </w:tcPr>
    </w:tblStylePr>
    <w:tblStylePr w:type="firstCol">
      <w:rPr>
        <w:color w:val="FFFFFF"/>
      </w:rPr>
      <w:tcPr>
        <w:shd w:val="clear" w:color="auto" w:fill="604A7B"/>
      </w:tcPr>
    </w:tblStylePr>
    <w:tblStylePr w:type="lastCol">
      <w:rPr>
        <w:color w:val="FFFFFF"/>
      </w:rPr>
      <w:tcPr>
        <w:shd w:val="clear" w:color="auto" w:fill="604A7B"/>
      </w:tcPr>
    </w:tblStylePr>
    <w:tblStylePr w:type="firstRow">
      <w:rPr>
        <w:b/>
        <w:bCs/>
      </w:rPr>
      <w:tcPr>
        <w:shd w:val="clear" w:color="auto" w:fill="CCC1DA"/>
      </w:tcPr>
    </w:tblStylePr>
    <w:tblStylePr w:type="lastRow">
      <w:rPr>
        <w:b/>
        <w:bCs/>
        <w:color w:val="000000"/>
      </w:rPr>
      <w:tcPr>
        <w:shd w:val="clear" w:color="auto" w:fill="CCC1DA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A5D6E3"/>
      </w:tcPr>
    </w:tblStylePr>
    <w:tblStylePr w:type="band1Horz">
      <w:tcPr>
        <w:shd w:val="clear" w:color="auto" w:fill="A5D6E3"/>
      </w:tcPr>
    </w:tblStylePr>
    <w:tblStylePr w:type="firstCol">
      <w:rPr>
        <w:color w:val="FFFFFF"/>
      </w:rPr>
      <w:tcPr>
        <w:shd w:val="clear" w:color="auto" w:fill="31859B"/>
      </w:tcPr>
    </w:tblStylePr>
    <w:tblStylePr w:type="lastCol">
      <w:rPr>
        <w:color w:val="FFFFFF"/>
      </w:rPr>
      <w:tcPr>
        <w:shd w:val="clear" w:color="auto" w:fill="31859B"/>
      </w:tcPr>
    </w:tblStylePr>
    <w:tblStylePr w:type="firstRow">
      <w:rPr>
        <w:b/>
        <w:bCs/>
      </w:rPr>
      <w:tcPr>
        <w:shd w:val="clear" w:color="auto" w:fill="B7DEE8"/>
      </w:tcPr>
    </w:tblStylePr>
    <w:tblStylePr w:type="lastRow">
      <w:rPr>
        <w:b/>
        <w:bCs/>
        <w:color w:val="000000"/>
      </w:rPr>
      <w:tcPr>
        <w:shd w:val="clear" w:color="auto" w:fill="B7DEE8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cPr>
        <w:shd w:val="clear" w:color="auto" w:fill="FBCBA3"/>
      </w:tcPr>
    </w:tblStylePr>
    <w:tblStylePr w:type="band1Horz">
      <w:tcPr>
        <w:shd w:val="clear" w:color="auto" w:fill="FBCBA3"/>
      </w:tcPr>
    </w:tblStylePr>
    <w:tblStylePr w:type="firstCol">
      <w:rPr>
        <w:color w:val="FFFFFF"/>
      </w:rPr>
      <w:tcPr>
        <w:shd w:val="clear" w:color="auto" w:fill="E46C0A"/>
      </w:tcPr>
    </w:tblStylePr>
    <w:tblStylePr w:type="lastCol">
      <w:rPr>
        <w:color w:val="FFFFFF"/>
      </w:rPr>
      <w:tcPr>
        <w:shd w:val="clear" w:color="auto" w:fill="E46C0A"/>
      </w:tcPr>
    </w:tblStylePr>
    <w:tblStylePr w:type="firstRow">
      <w:rPr>
        <w:b/>
        <w:bCs/>
      </w:rPr>
      <w:tcPr>
        <w:shd w:val="clear" w:color="auto" w:fill="FCD5B5"/>
      </w:tcPr>
    </w:tblStylePr>
    <w:tblStylePr w:type="lastRow">
      <w:rPr>
        <w:b/>
        <w:bCs/>
        <w:color w:val="000000"/>
      </w:rPr>
      <w:tcPr>
        <w:shd w:val="clear" w:color="auto" w:fill="FCD5B5"/>
      </w:tcPr>
    </w:tblStylePr>
  </w:style>
  <w:style w:type="paragraph" w:styleId="TestTitle" w:customStyle="1">
    <w:name w:val="Test Title"/>
    <w:pPr>
      <w:spacing w:after="280"/>
    </w:pPr>
    <w:rPr>
      <w:rFonts w:ascii="Arial" w:hAnsi="Arial"/>
      <w:b/>
      <w:sz w:val="3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3" Type="http://schemas.openxmlformats.org/officeDocument/2006/relationships/comments" Target="comments.xml"/><Relationship Id="rId4" Type="http://schemas.microsoft.com/office/2011/relationships/commentsExtended" Target="commentsExtended.xml"/><Relationship Id="rId5" Type="http://schemas.microsoft.com/office/2016/09/relationships/commentsIds" Target="commentsIds.xml"/><Relationship Id="rId6" Type="http://schemas.microsoft.com/office/2018/08/relationships/commentsExtensible" Target="commentsExtensible.xml"/><Relationship Id="rId7" Type="http://schemas.openxmlformats.org/officeDocument/2006/relationships/styles" Target="styles.xml"/><Relationship Id="rId8" Type="http://schemas.openxmlformats.org/officeDocument/2006/relationships/numbering" Target="numbering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fontTable" Target="fontTable.xml"/><Relationship Id="rId12" Type="http://schemas.openxmlformats.org/officeDocument/2006/relationships/customXml" Target="../customXml/item1.xml"/><Relationship Id="rId13" Type="http://schemas.microsoft.com/office/2007/relationships/stylesWithEffects" Target="stylesWithEffects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Them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 Them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WordCraft</Application>
  <Words>223</Words>
  <Paragraphs>30</Paragraphs>
  <DocSecurity>0</DocSecurity>
  <Template>Normal.dotm</Template>
  <ScaleCrop>false</ScaleCrop>
  <Manager/>
  <Company/>
  <LinksUpToDate>false</LinksUpToDate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WordCraft User</cp:lastModifiedBy>
  <cp:revision>2</cp:revision>
  <dcterms:created xsi:type="dcterms:W3CDTF">2013-12-23T23:15:00Z</dcterms:created>
  <dcterms:modified xsi:type="dcterms:W3CDTF">2026-10-27T07:54:33Z</dcterms:modified>
</cp:coreProperties>
</file>